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line="206" w:lineRule="auto"/>
        <w:ind w:left="42"/>
        <w:rPr>
          <w:i/>
          <w:iCs/>
          <w:color w:val="333333"/>
          <w:spacing w:val="-4"/>
          <w:w w:val="85"/>
          <w:sz w:val="28"/>
          <w:szCs w:val="28"/>
        </w:rPr>
      </w:pPr>
      <w:r>
        <w:rPr>
          <w:i/>
          <w:iCs/>
          <w:color w:val="333333"/>
          <w:spacing w:val="-4"/>
          <w:w w:val="85"/>
          <w:sz w:val="28"/>
          <w:szCs w:val="28"/>
        </w:rPr>
        <w:t>TensorCIM: Digital Computing-in- Memory Tensor Processor With</w:t>
      </w:r>
    </w:p>
    <w:p>
      <w:pPr>
        <w:pStyle w:val="5"/>
        <w:spacing w:before="0" w:line="206" w:lineRule="auto"/>
        <w:ind w:left="42"/>
        <w:rPr>
          <w:i/>
          <w:iCs/>
          <w:color w:val="333333"/>
          <w:spacing w:val="-4"/>
          <w:w w:val="85"/>
          <w:sz w:val="28"/>
          <w:szCs w:val="28"/>
        </w:rPr>
      </w:pPr>
      <w:r>
        <w:rPr>
          <w:i/>
          <w:iCs/>
          <w:color w:val="333333"/>
          <w:spacing w:val="-4"/>
          <w:w w:val="85"/>
          <w:sz w:val="28"/>
          <w:szCs w:val="28"/>
        </w:rPr>
        <mc:AlternateContent>
          <mc:Choice Requires="wps">
            <w:drawing>
              <wp:anchor distT="0" distB="0" distL="0" distR="0" simplePos="0" relativeHeight="487587840" behindDoc="1" locked="0" layoutInCell="1" allowOverlap="1">
                <wp:simplePos x="0" y="0"/>
                <wp:positionH relativeFrom="page">
                  <wp:posOffset>475615</wp:posOffset>
                </wp:positionH>
                <wp:positionV relativeFrom="paragraph">
                  <wp:posOffset>905510</wp:posOffset>
                </wp:positionV>
                <wp:extent cx="6619875" cy="9525"/>
                <wp:effectExtent l="0" t="0" r="0" b="0"/>
                <wp:wrapTopAndBottom/>
                <wp:docPr id="8" name="Graphic 8"/>
                <wp:cNvGraphicFramePr/>
                <a:graphic xmlns:a="http://schemas.openxmlformats.org/drawingml/2006/main">
                  <a:graphicData uri="http://schemas.microsoft.com/office/word/2010/wordprocessingShape">
                    <wps:wsp>
                      <wps:cNvSpPr/>
                      <wps:spPr>
                        <a:xfrm>
                          <a:off x="0" y="0"/>
                          <a:ext cx="6619875" cy="9525"/>
                        </a:xfrm>
                        <a:custGeom>
                          <a:avLst/>
                          <a:gdLst/>
                          <a:ahLst/>
                          <a:cxnLst/>
                          <a:rect l="l" t="t" r="r" b="b"/>
                          <a:pathLst>
                            <a:path w="6619875" h="9525">
                              <a:moveTo>
                                <a:pt x="6619874" y="9524"/>
                              </a:moveTo>
                              <a:lnTo>
                                <a:pt x="0" y="9524"/>
                              </a:lnTo>
                              <a:lnTo>
                                <a:pt x="0" y="0"/>
                              </a:lnTo>
                              <a:lnTo>
                                <a:pt x="6619874" y="0"/>
                              </a:lnTo>
                              <a:lnTo>
                                <a:pt x="6619874" y="9524"/>
                              </a:lnTo>
                              <a:close/>
                            </a:path>
                          </a:pathLst>
                        </a:custGeom>
                        <a:solidFill>
                          <a:srgbClr val="EDEDED"/>
                        </a:solidFill>
                      </wps:spPr>
                      <wps:bodyPr wrap="square" lIns="0" tIns="0" rIns="0" bIns="0" rtlCol="0">
                        <a:noAutofit/>
                      </wps:bodyPr>
                    </wps:wsp>
                  </a:graphicData>
                </a:graphic>
              </wp:anchor>
            </w:drawing>
          </mc:Choice>
          <mc:Fallback>
            <w:pict>
              <v:shape id="Graphic 8" o:spid="_x0000_s1026" o:spt="100" style="position:absolute;left:0pt;margin-left:37.45pt;margin-top:71.3pt;height:0.75pt;width:521.25pt;mso-position-horizontal-relative:page;mso-wrap-distance-bottom:0pt;mso-wrap-distance-top:0pt;z-index:-15728640;mso-width-relative:page;mso-height-relative:page;" fillcolor="#EDEDED" filled="t" stroked="f" coordsize="6619875,9525" o:gfxdata="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XHfL72AAAAAsBAAAPAAAAAAAAAAEAIAAAACIA&#10;AABkcnMvZG93bnJldi54bWxQSwECFAAUAAAACACHTuJAO3A5OwkCAACRBAAADgAAAAAAAAABACAA&#10;AAAnAQAAZHJzL2Uyb0RvYy54bWxQSwUGAAAAAAYABgBZAQAAogUAAAAA&#10;" path="m6619874,9524l0,9524,0,0,6619874,0,6619874,9524xe">
                <v:fill on="t" focussize="0,0"/>
                <v:stroke on="f"/>
                <v:imagedata o:title=""/>
                <o:lock v:ext="edit" aspectratio="f"/>
                <v:textbox inset="0mm,0mm,0mm,0mm"/>
                <w10:wrap type="topAndBottom"/>
              </v:shape>
            </w:pict>
          </mc:Fallback>
        </mc:AlternateContent>
      </w:r>
      <w:r>
        <w:rPr>
          <w:i/>
          <w:iCs/>
          <w:color w:val="333333"/>
          <w:spacing w:val="-4"/>
          <w:w w:val="85"/>
          <w:sz w:val="28"/>
          <w:szCs w:val="28"/>
        </w:rPr>
        <w:t xml:space="preserve">Multichip-Module-Based Architecture for Beyond-NN Acceleration </w:t>
      </w:r>
      <w:r>
        <w:rPr>
          <w:i/>
          <w:iCs/>
          <w:color w:val="333333"/>
          <w:spacing w:val="-4"/>
          <w:w w:val="85"/>
          <w:sz w:val="28"/>
          <w:szCs w:val="28"/>
        </w:rPr>
        <w:t>改进</w:t>
      </w:r>
      <w:r>
        <w:rPr>
          <w:i/>
          <w:iCs/>
          <w:color w:val="333333"/>
          <w:spacing w:val="-4"/>
          <w:w w:val="85"/>
          <w:sz w:val="28"/>
          <w:szCs w:val="28"/>
        </w:rPr>
        <w:t>意</w:t>
      </w:r>
      <w:r>
        <w:rPr>
          <w:i/>
          <w:iCs/>
          <w:color w:val="333333"/>
          <w:spacing w:val="-4"/>
          <w:w w:val="85"/>
          <w:sz w:val="28"/>
          <w:szCs w:val="28"/>
        </w:rPr>
        <w:t>⻅</w:t>
      </w:r>
    </w:p>
    <w:p>
      <w:pPr>
        <w:pStyle w:val="2"/>
        <w:spacing w:before="541" w:line="141" w:lineRule="auto"/>
        <w:ind w:right="198"/>
        <w:rPr>
          <w:rFonts w:hint="eastAsia" w:ascii="微软雅黑 Light" w:hAnsi="微软雅黑 Light" w:eastAsia="微软雅黑 Light" w:cs="微软雅黑 Light"/>
          <w:b/>
          <w:bCs w:val="0"/>
          <w:color w:val="333333"/>
          <w:spacing w:val="-2"/>
          <w:w w:val="85"/>
          <w:sz w:val="36"/>
          <w:szCs w:val="36"/>
          <w:lang w:val="en-US" w:eastAsia="en-US" w:bidi="ar-SA"/>
        </w:rPr>
      </w:pPr>
      <w:r>
        <w:rPr>
          <w:rFonts w:hint="eastAsia" w:ascii="微软雅黑 Light" w:hAnsi="微软雅黑 Light" w:eastAsia="微软雅黑 Light" w:cs="微软雅黑 Light"/>
          <w:b/>
          <w:bCs w:val="0"/>
          <w:color w:val="333333"/>
          <w:spacing w:val="-2"/>
          <w:w w:val="85"/>
          <w:sz w:val="36"/>
          <w:szCs w:val="36"/>
          <w:lang w:val="en-US" w:eastAsia="en-US" w:bidi="ar-SA"/>
        </w:rPr>
        <w:t>⽀持动态及混合精度的稀疏张量乘法改进建议</w:t>
      </w:r>
    </w:p>
    <w:p>
      <w:pPr>
        <w:pStyle w:val="4"/>
        <w:spacing w:before="9"/>
        <w:ind w:left="0"/>
        <w:rPr>
          <w:rFonts w:ascii="Microsoft JhengHei"/>
          <w:b/>
          <w:sz w:val="2"/>
        </w:rPr>
      </w:pPr>
      <w:r>
        <w:rPr>
          <w:rFonts w:ascii="Microsoft JhengHei"/>
          <w:b/>
          <w:sz w:val="2"/>
        </w:rPr>
        <mc:AlternateContent>
          <mc:Choice Requires="wps">
            <w:drawing>
              <wp:anchor distT="0" distB="0" distL="0" distR="0" simplePos="0" relativeHeight="487587840" behindDoc="1" locked="0" layoutInCell="1" allowOverlap="1">
                <wp:simplePos x="0" y="0"/>
                <wp:positionH relativeFrom="page">
                  <wp:posOffset>475615</wp:posOffset>
                </wp:positionH>
                <wp:positionV relativeFrom="paragraph">
                  <wp:posOffset>44450</wp:posOffset>
                </wp:positionV>
                <wp:extent cx="6619875" cy="9525"/>
                <wp:effectExtent l="0" t="0" r="0" b="0"/>
                <wp:wrapTopAndBottom/>
                <wp:docPr id="9" name="Graphic 9"/>
                <wp:cNvGraphicFramePr/>
                <a:graphic xmlns:a="http://schemas.openxmlformats.org/drawingml/2006/main">
                  <a:graphicData uri="http://schemas.microsoft.com/office/word/2010/wordprocessingShape">
                    <wps:wsp>
                      <wps:cNvSpPr/>
                      <wps:spPr>
                        <a:xfrm>
                          <a:off x="0" y="0"/>
                          <a:ext cx="6619875" cy="9525"/>
                        </a:xfrm>
                        <a:custGeom>
                          <a:avLst/>
                          <a:gdLst/>
                          <a:ahLst/>
                          <a:cxnLst/>
                          <a:rect l="l" t="t" r="r" b="b"/>
                          <a:pathLst>
                            <a:path w="6619875" h="9525">
                              <a:moveTo>
                                <a:pt x="6619874" y="9524"/>
                              </a:moveTo>
                              <a:lnTo>
                                <a:pt x="0" y="9524"/>
                              </a:lnTo>
                              <a:lnTo>
                                <a:pt x="0" y="0"/>
                              </a:lnTo>
                              <a:lnTo>
                                <a:pt x="6619874" y="0"/>
                              </a:lnTo>
                              <a:lnTo>
                                <a:pt x="6619874" y="9524"/>
                              </a:lnTo>
                              <a:close/>
                            </a:path>
                          </a:pathLst>
                        </a:custGeom>
                        <a:solidFill>
                          <a:srgbClr val="EDEDED"/>
                        </a:solidFill>
                      </wps:spPr>
                      <wps:bodyPr wrap="square" lIns="0" tIns="0" rIns="0" bIns="0" rtlCol="0">
                        <a:noAutofit/>
                      </wps:bodyPr>
                    </wps:wsp>
                  </a:graphicData>
                </a:graphic>
              </wp:anchor>
            </w:drawing>
          </mc:Choice>
          <mc:Fallback>
            <w:pict>
              <v:shape id="Graphic 9" o:spid="_x0000_s1026" o:spt="100" style="position:absolute;left:0pt;margin-left:37.45pt;margin-top:3.5pt;height:0.75pt;width:521.25pt;mso-position-horizontal-relative:page;mso-wrap-distance-bottom:0pt;mso-wrap-distance-top:0pt;z-index:-15728640;mso-width-relative:page;mso-height-relative:page;" fillcolor="#EDEDED" filled="t" stroked="f" coordsize="6619875,9525" o:gfxdata="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cSBiK1wAAAAcBAAAPAAAAAAAAAAEAIAAAACIA&#10;AABkcnMvZG93bnJldi54bWxQSwECFAAUAAAACACHTuJA3T0u4goCAACRBAAADgAAAAAAAAABACAA&#10;AAAmAQAAZHJzL2Uyb0RvYy54bWxQSwUGAAAAAAYABgBZAQAAogUAAAAA&#10;" path="m6619874,9524l0,9524,0,0,6619874,0,6619874,9524xe">
                <v:fill on="t" focussize="0,0"/>
                <v:stroke on="f"/>
                <v:imagedata o:title=""/>
                <o:lock v:ext="edit" aspectratio="f"/>
                <v:textbox inset="0mm,0mm,0mm,0mm"/>
                <w10:wrap type="topAndBottom"/>
              </v:shape>
            </w:pict>
          </mc:Fallback>
        </mc:AlternateContent>
      </w:r>
    </w:p>
    <w:p>
      <w:pPr>
        <w:spacing w:before="464" w:line="189" w:lineRule="auto"/>
        <w:ind w:left="41" w:right="126" w:firstLine="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当前的TensorCIM已经可以⽀持FP32/INT16/INT8等精度的计算，不过⽬前的精度是静态配置，⽆法实现不同精度的动态切换，同时⽬前的TensorCIM不⽀持混合精度计算。</w:t>
      </w:r>
    </w:p>
    <w:p>
      <w:pPr>
        <w:pStyle w:val="3"/>
        <w:spacing w:before="221"/>
        <w:rPr>
          <w:rFonts w:hint="eastAsia" w:ascii="微软雅黑 Light" w:hAnsi="微软雅黑 Light" w:eastAsia="微软雅黑 Light" w:cs="微软雅黑 Light"/>
          <w:b/>
          <w:bCs w:val="0"/>
          <w:color w:val="333333"/>
          <w:spacing w:val="-2"/>
          <w:w w:val="85"/>
          <w:sz w:val="30"/>
          <w:szCs w:val="30"/>
          <w:lang w:val="en-US" w:eastAsia="en-US" w:bidi="ar-SA"/>
        </w:rPr>
      </w:pPr>
      <w:r>
        <w:rPr>
          <w:rFonts w:hint="eastAsia" w:ascii="微软雅黑 Light" w:hAnsi="微软雅黑 Light" w:eastAsia="微软雅黑 Light" w:cs="微软雅黑 Light"/>
          <w:b/>
          <w:bCs w:val="0"/>
          <w:color w:val="333333"/>
          <w:spacing w:val="-2"/>
          <w:w w:val="85"/>
          <w:sz w:val="30"/>
          <w:szCs w:val="30"/>
          <w:lang w:val="en-US" w:eastAsia="en-US" w:bidi="ar-SA"/>
        </w:rPr>
        <w:t>关于动态精度的改进⽅式</w:t>
      </w:r>
    </w:p>
    <w:p>
      <w:pPr>
        <w:spacing w:before="464" w:line="189" w:lineRule="auto"/>
        <w:ind w:left="41" w:right="126" w:firstLine="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可以在ILA-CIM的Booth控制器中加⼊精度模式寄存器，在运⾏时进⾏动态配置。精度切换的触发条件可以设定为增加检测电路来动态判断当前计算的稀疏度是否超过某个阈值，在被判定为较⾼稀疏度的情况下⾃动切换为FP32精度，在较低稀疏度的情况下切换为INT16或INT8。</w:t>
      </w:r>
    </w:p>
    <w:p>
      <w:pPr>
        <w:spacing w:before="464" w:line="189" w:lineRule="auto"/>
        <w:ind w:left="41" w:right="126" w:firstLine="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这样可以实现在关键信息处保留FP32精度的同时，节省能耗，加快计算速度。</w:t>
      </w:r>
    </w:p>
    <w:p>
      <w:pPr>
        <w:pStyle w:val="3"/>
        <w:spacing w:before="221"/>
        <w:rPr>
          <w:rFonts w:hint="eastAsia" w:ascii="微软雅黑 Light" w:hAnsi="微软雅黑 Light" w:eastAsia="微软雅黑 Light" w:cs="微软雅黑 Light"/>
          <w:b/>
          <w:bCs w:val="0"/>
          <w:color w:val="333333"/>
          <w:spacing w:val="-2"/>
          <w:w w:val="85"/>
          <w:sz w:val="30"/>
          <w:szCs w:val="30"/>
          <w:lang w:val="en-US" w:eastAsia="en-US" w:bidi="ar-SA"/>
        </w:rPr>
      </w:pPr>
      <w:r>
        <w:rPr>
          <w:rFonts w:hint="eastAsia" w:ascii="微软雅黑 Light" w:hAnsi="微软雅黑 Light" w:eastAsia="微软雅黑 Light" w:cs="微软雅黑 Light"/>
          <w:b/>
          <w:bCs w:val="0"/>
          <w:color w:val="333333"/>
          <w:spacing w:val="-2"/>
          <w:w w:val="85"/>
          <w:sz w:val="30"/>
          <w:szCs w:val="30"/>
          <w:lang w:val="en-US" w:eastAsia="en-US" w:bidi="ar-SA"/>
        </w:rPr>
        <w:t>关于混合精度的改进⽅式</w:t>
      </w:r>
    </w:p>
    <w:p>
      <w:pPr>
        <w:spacing w:before="464" w:line="189" w:lineRule="auto"/>
        <w:ind w:left="41" w:right="126" w:firstLine="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可以引⼊An 88.36TOPS/W Bit-Level-Weight-Compressed LLM Accelerator Cluster- Aligned INT-FP-GEMM and Bi-Dimensional Workﬂow Reformulation 中的CAMP-PE机制，根据输⼊数据的指数分布进⾏精度划分分为多组，组内指数相近，将组内的指数对⻬操作需要的移位操作作⽤于weight，同时设计分离权重和激活值的双向数据流，实现对混合精度计算的加速。</w:t>
      </w:r>
    </w:p>
    <w:p>
      <w:pPr>
        <w:pStyle w:val="3"/>
        <w:spacing w:before="221"/>
        <w:rPr>
          <w:rFonts w:hint="eastAsia" w:ascii="微软雅黑 Light" w:hAnsi="微软雅黑 Light" w:eastAsia="微软雅黑 Light" w:cs="微软雅黑 Light"/>
          <w:b/>
          <w:bCs w:val="0"/>
          <w:color w:val="333333"/>
          <w:spacing w:val="-2"/>
          <w:w w:val="85"/>
          <w:sz w:val="30"/>
          <w:szCs w:val="30"/>
          <w:lang w:val="en-US" w:eastAsia="en-US" w:bidi="ar-SA"/>
        </w:rPr>
      </w:pPr>
      <w:r>
        <w:rPr>
          <w:rFonts w:hint="eastAsia" w:ascii="微软雅黑 Light" w:hAnsi="微软雅黑 Light" w:eastAsia="微软雅黑 Light" w:cs="微软雅黑 Light"/>
          <w:b/>
          <w:bCs w:val="0"/>
          <w:color w:val="333333"/>
          <w:spacing w:val="-2"/>
          <w:w w:val="85"/>
          <w:sz w:val="30"/>
          <w:szCs w:val="30"/>
          <w:lang w:val="en-US" w:eastAsia="en-US" w:bidi="ar-SA"/>
        </w:rPr>
        <w:t>实际实验步骤</w:t>
      </w:r>
    </w:p>
    <w:p>
      <w:pPr>
        <w:pStyle w:val="9"/>
        <w:numPr>
          <w:ilvl w:val="0"/>
          <w:numId w:val="1"/>
        </w:numPr>
        <w:tabs>
          <w:tab w:val="left" w:pos="639"/>
          <w:tab w:val="left" w:pos="641"/>
        </w:tabs>
        <w:spacing w:before="313" w:after="0" w:line="180" w:lineRule="auto"/>
        <w:ind w:left="641" w:right="39" w:hanging="286"/>
        <w:jc w:val="left"/>
        <w:rPr>
          <w:rFonts w:hint="eastAsia" w:ascii="微软雅黑" w:hAnsi="微软雅黑" w:eastAsia="微软雅黑" w:cs="微软雅黑"/>
          <w:sz w:val="21"/>
          <w:szCs w:val="21"/>
          <w:lang w:val="en-US" w:eastAsia="en-US" w:bidi="ar-SA"/>
        </w:rPr>
      </w:pPr>
      <w:r>
        <w:rPr>
          <w:rFonts w:hint="eastAsia" w:ascii="微软雅黑" w:hAnsi="微软雅黑" w:eastAsia="微软雅黑" w:cs="微软雅黑"/>
          <w:sz w:val="21"/>
          <w:szCs w:val="21"/>
          <w:lang w:val="en-US" w:eastAsia="en-US" w:bidi="ar-SA"/>
        </w:rPr>
        <w:t>在ILA-CIM中加⼊精度控制寄存器，Booth多精度乘法路径，位宽选择器（⽤于精度切换），扩展位缓冲器（⽤于CAMP-PE的混合精度计算）。</w:t>
      </w:r>
    </w:p>
    <w:p>
      <w:pPr>
        <w:pStyle w:val="9"/>
        <w:numPr>
          <w:ilvl w:val="0"/>
          <w:numId w:val="1"/>
        </w:numPr>
        <w:tabs>
          <w:tab w:val="left" w:pos="640"/>
        </w:tabs>
        <w:spacing w:before="166" w:after="0" w:line="240" w:lineRule="auto"/>
        <w:ind w:left="640" w:right="0" w:hanging="284"/>
        <w:jc w:val="left"/>
        <w:rPr>
          <w:rFonts w:hint="eastAsia" w:ascii="微软雅黑" w:hAnsi="微软雅黑" w:eastAsia="微软雅黑" w:cs="微软雅黑"/>
          <w:sz w:val="21"/>
          <w:szCs w:val="21"/>
          <w:lang w:val="en-US" w:eastAsia="en-US" w:bidi="ar-SA"/>
        </w:rPr>
      </w:pPr>
      <w:r>
        <w:rPr>
          <w:rFonts w:hint="eastAsia" w:ascii="微软雅黑" w:hAnsi="微软雅黑" w:eastAsia="微软雅黑" w:cs="微软雅黑"/>
          <w:sz w:val="21"/>
          <w:szCs w:val="21"/>
          <w:lang w:val="en-US" w:eastAsia="en-US" w:bidi="ar-SA"/>
        </w:rPr>
        <w:t>根据运⾏时的稀疏度等条件动态进⾏精度调整或者选⽤混合精度计算；</w:t>
      </w:r>
    </w:p>
    <w:p>
      <w:pPr>
        <w:pStyle w:val="9"/>
        <w:numPr>
          <w:numId w:val="0"/>
        </w:numPr>
        <w:tabs>
          <w:tab w:val="left" w:pos="639"/>
          <w:tab w:val="left" w:pos="641"/>
        </w:tabs>
        <w:spacing w:before="313" w:after="0" w:line="180" w:lineRule="auto"/>
        <w:ind w:left="355" w:leftChars="0" w:right="39" w:rightChars="0"/>
        <w:jc w:val="left"/>
        <w:rPr>
          <w:rFonts w:hint="eastAsia" w:ascii="微软雅黑 Light" w:hAnsi="微软雅黑 Light" w:eastAsia="微软雅黑 Light" w:cs="微软雅黑 Light"/>
          <w:b/>
          <w:bCs w:val="0"/>
          <w:color w:val="333333"/>
          <w:spacing w:val="-2"/>
          <w:w w:val="85"/>
          <w:sz w:val="30"/>
          <w:szCs w:val="30"/>
          <w:lang w:val="en-US" w:eastAsia="en-US" w:bidi="ar-SA"/>
        </w:rPr>
      </w:pPr>
      <w:r>
        <w:rPr>
          <w:rFonts w:hint="eastAsia" w:ascii="微软雅黑 Light" w:hAnsi="微软雅黑 Light" w:eastAsia="微软雅黑 Light" w:cs="微软雅黑 Light"/>
          <w:b/>
          <w:bCs w:val="0"/>
          <w:color w:val="333333"/>
          <w:spacing w:val="-2"/>
          <w:w w:val="85"/>
          <w:sz w:val="30"/>
          <w:szCs w:val="30"/>
          <w:lang w:val="en-US" w:eastAsia="en-US" w:bidi="ar-SA"/>
        </w:rPr>
        <w:t>验证</w:t>
      </w:r>
    </w:p>
    <w:p>
      <w:pPr>
        <w:pStyle w:val="9"/>
        <w:numPr>
          <w:numId w:val="0"/>
        </w:numPr>
        <w:tabs>
          <w:tab w:val="left" w:pos="639"/>
          <w:tab w:val="left" w:pos="641"/>
        </w:tabs>
        <w:spacing w:before="313" w:after="0" w:line="180" w:lineRule="auto"/>
        <w:ind w:left="355" w:leftChars="0" w:right="39" w:rightChars="0"/>
        <w:jc w:val="left"/>
        <w:rPr>
          <w:rFonts w:hint="eastAsia" w:ascii="微软雅黑" w:hAnsi="微软雅黑" w:eastAsia="微软雅黑" w:cs="微软雅黑"/>
          <w:sz w:val="21"/>
          <w:szCs w:val="21"/>
          <w:lang w:val="en-US" w:eastAsia="en-US" w:bidi="ar-SA"/>
        </w:rPr>
      </w:pPr>
      <w:r>
        <w:rPr>
          <w:rFonts w:hint="eastAsia" w:ascii="微软雅黑" w:hAnsi="微软雅黑" w:eastAsia="微软雅黑" w:cs="微软雅黑"/>
          <w:sz w:val="21"/>
          <w:szCs w:val="21"/>
          <w:lang w:val="en-US" w:eastAsia="en-US" w:bidi="ar-SA"/>
        </w:rPr>
        <w:t>对不同任务进⾏不同精度选择策略，对实际测试结果进⾏精度损失，能耗变化，计算速度等指标进⾏评估。</w:t>
      </w:r>
    </w:p>
    <w:p>
      <w:pPr>
        <w:pStyle w:val="2"/>
        <w:rPr>
          <w:rFonts w:hint="eastAsia" w:ascii="微软雅黑 Light" w:hAnsi="微软雅黑 Light" w:eastAsia="微软雅黑 Light" w:cs="微软雅黑 Light"/>
          <w:b/>
          <w:bCs w:val="0"/>
          <w:color w:val="333333"/>
          <w:spacing w:val="-2"/>
          <w:w w:val="85"/>
          <w:sz w:val="30"/>
          <w:szCs w:val="30"/>
          <w:lang w:val="en-US" w:eastAsia="en-US" w:bidi="ar-SA"/>
        </w:rPr>
      </w:pPr>
      <w:r>
        <w:rPr>
          <w:rFonts w:hint="eastAsia" w:ascii="微软雅黑 Light" w:hAnsi="微软雅黑 Light" w:eastAsia="微软雅黑 Light" w:cs="微软雅黑 Light"/>
          <w:b/>
          <w:bCs w:val="0"/>
          <w:color w:val="333333"/>
          <w:spacing w:val="-2"/>
          <w:w w:val="85"/>
          <w:sz w:val="30"/>
          <w:szCs w:val="30"/>
          <w:lang w:val="en-US" w:eastAsia="en-US" w:bidi="ar-SA"/>
        </w:rPr>
        <mc:AlternateContent>
          <mc:Choice Requires="wps">
            <w:drawing>
              <wp:anchor distT="0" distB="0" distL="0" distR="0" simplePos="0" relativeHeight="487540736" behindDoc="1" locked="0" layoutInCell="1" allowOverlap="1">
                <wp:simplePos x="0" y="0"/>
                <wp:positionH relativeFrom="page">
                  <wp:posOffset>475615</wp:posOffset>
                </wp:positionH>
                <wp:positionV relativeFrom="paragraph">
                  <wp:posOffset>803275</wp:posOffset>
                </wp:positionV>
                <wp:extent cx="6619875" cy="9525"/>
                <wp:effectExtent l="0" t="0" r="0" b="0"/>
                <wp:wrapNone/>
                <wp:docPr id="10" name="Graphic 10"/>
                <wp:cNvGraphicFramePr/>
                <a:graphic xmlns:a="http://schemas.openxmlformats.org/drawingml/2006/main">
                  <a:graphicData uri="http://schemas.microsoft.com/office/word/2010/wordprocessingShape">
                    <wps:wsp>
                      <wps:cNvSpPr/>
                      <wps:spPr>
                        <a:xfrm>
                          <a:off x="0" y="0"/>
                          <a:ext cx="6619875" cy="9525"/>
                        </a:xfrm>
                        <a:custGeom>
                          <a:avLst/>
                          <a:gdLst/>
                          <a:ahLst/>
                          <a:cxnLst/>
                          <a:rect l="l" t="t" r="r" b="b"/>
                          <a:pathLst>
                            <a:path w="6619875" h="9525">
                              <a:moveTo>
                                <a:pt x="6619874" y="9524"/>
                              </a:moveTo>
                              <a:lnTo>
                                <a:pt x="0" y="9524"/>
                              </a:lnTo>
                              <a:lnTo>
                                <a:pt x="0" y="0"/>
                              </a:lnTo>
                              <a:lnTo>
                                <a:pt x="6619874" y="0"/>
                              </a:lnTo>
                              <a:lnTo>
                                <a:pt x="6619874" y="9524"/>
                              </a:lnTo>
                              <a:close/>
                            </a:path>
                          </a:pathLst>
                        </a:custGeom>
                        <a:solidFill>
                          <a:srgbClr val="EDEDED"/>
                        </a:solidFill>
                      </wps:spPr>
                      <wps:bodyPr wrap="square" lIns="0" tIns="0" rIns="0" bIns="0" rtlCol="0">
                        <a:noAutofit/>
                      </wps:bodyPr>
                    </wps:wsp>
                  </a:graphicData>
                </a:graphic>
              </wp:anchor>
            </w:drawing>
          </mc:Choice>
          <mc:Fallback>
            <w:pict>
              <v:shape id="Graphic 10" o:spid="_x0000_s1026" o:spt="100" style="position:absolute;left:0pt;margin-left:37.45pt;margin-top:63.25pt;height:0.75pt;width:521.25pt;mso-position-horizontal-relative:page;z-index:-15775744;mso-width-relative:page;mso-height-relative:page;" fillcolor="#EDEDED" filled="t" stroked="f" coordsize="6619875,9525" o:gfxdata="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w7N/w2AAAAAsBAAAPAAAAAAAAAAEAIAAAACIA&#10;AABkcnMvZG93bnJldi54bWxQSwECFAAUAAAACACHTuJADf8XqwkCAACTBAAADgAAAAAAAAABACAA&#10;AAAnAQAAZHJzL2Uyb0RvYy54bWxQSwUGAAAAAAYABgBZAQAAogUAAAAA&#10;" path="m6619874,9524l0,9524,0,0,6619874,0,6619874,9524xe">
                <v:fill on="t" focussize="0,0"/>
                <v:stroke on="f"/>
                <v:imagedata o:title=""/>
                <o:lock v:ext="edit" aspectratio="f"/>
                <v:textbox inset="0mm,0mm,0mm,0mm"/>
              </v:shape>
            </w:pict>
          </mc:Fallback>
        </mc:AlternateContent>
      </w:r>
      <w:r>
        <w:rPr>
          <w:rFonts w:hint="eastAsia" w:ascii="微软雅黑 Light" w:hAnsi="微软雅黑 Light" w:eastAsia="微软雅黑 Light" w:cs="微软雅黑 Light"/>
          <w:b/>
          <w:bCs w:val="0"/>
          <w:color w:val="333333"/>
          <w:spacing w:val="-2"/>
          <w:w w:val="85"/>
          <w:sz w:val="30"/>
          <w:szCs w:val="30"/>
          <w:lang w:val="en-US" w:eastAsia="en-US" w:bidi="ar-SA"/>
        </w:rPr>
        <w:t>引⼊任务⾃适应的稀疏调度机制</w:t>
      </w:r>
    </w:p>
    <w:p>
      <w:pPr>
        <w:spacing w:before="441" w:line="177" w:lineRule="auto"/>
        <w:ind w:left="41" w:right="139" w:firstLine="0"/>
        <w:jc w:val="left"/>
        <w:rPr>
          <w:rFonts w:hint="eastAsia" w:ascii="微软雅黑" w:hAnsi="微软雅黑" w:eastAsia="微软雅黑" w:cs="微软雅黑"/>
          <w:sz w:val="21"/>
          <w:szCs w:val="21"/>
          <w:lang w:val="en-US" w:eastAsia="en-US" w:bidi="ar-SA"/>
        </w:rPr>
      </w:pPr>
      <w:r>
        <w:rPr>
          <w:rFonts w:hint="eastAsia" w:ascii="微软雅黑" w:hAnsi="微软雅黑" w:eastAsia="微软雅黑" w:cs="微软雅黑"/>
          <w:sz w:val="21"/>
          <w:szCs w:val="21"/>
          <w:lang w:val="en-US" w:eastAsia="en-US" w:bidi="ar-SA"/>
        </w:rPr>
        <w:t>当前的TensorCIM对于GCN和DLRM这种有结构的稀疏访问模型效果已经得到了验证，但是对于结构不规则或者结构相对动态变化的相关稀疏任务（如Transformer等），其性能如何尚不明确。</w:t>
      </w:r>
    </w:p>
    <w:p>
      <w:pPr>
        <w:pStyle w:val="4"/>
        <w:spacing w:before="186" w:line="508" w:lineRule="exact"/>
        <w:rPr>
          <w:rFonts w:hint="eastAsia" w:ascii="微软雅黑" w:hAnsi="微软雅黑" w:eastAsia="微软雅黑" w:cs="微软雅黑"/>
          <w:sz w:val="21"/>
          <w:szCs w:val="21"/>
          <w:lang w:val="en-US" w:eastAsia="en-US" w:bidi="ar-SA"/>
        </w:rPr>
      </w:pPr>
      <w:r>
        <w:rPr>
          <w:rFonts w:hint="eastAsia" w:ascii="微软雅黑" w:hAnsi="微软雅黑" w:eastAsia="微软雅黑" w:cs="微软雅黑"/>
          <w:sz w:val="21"/>
          <w:szCs w:val="21"/>
          <w:lang w:val="en-US" w:eastAsia="en-US" w:bidi="ar-SA"/>
        </w:rPr>
        <w:t>由于REGM依赖于固定的频繁访问特征阈值，⽆法适应动态稀疏模式；EOCI在初始化进</w:t>
      </w:r>
    </w:p>
    <w:p>
      <w:pPr>
        <w:pStyle w:val="4"/>
        <w:spacing w:before="27" w:line="177" w:lineRule="auto"/>
        <w:ind w:right="54"/>
        <w:rPr>
          <w:rFonts w:hint="eastAsia" w:ascii="微软雅黑" w:hAnsi="微软雅黑" w:eastAsia="微软雅黑" w:cs="微软雅黑"/>
          <w:sz w:val="21"/>
          <w:szCs w:val="21"/>
          <w:lang w:val="en-US" w:eastAsia="en-US" w:bidi="ar-SA"/>
        </w:rPr>
      </w:pPr>
      <w:r>
        <w:rPr>
          <w:rFonts w:hint="eastAsia" w:ascii="微软雅黑" w:hAnsi="微软雅黑" w:eastAsia="微软雅黑" w:cs="微软雅黑"/>
          <w:sz w:val="21"/>
          <w:szCs w:val="21"/>
          <w:lang w:val="en-US" w:eastAsia="en-US" w:bidi="ar-SA"/>
        </w:rPr>
        <w:t>⾏负载分配，⽆法考虑到运⾏时由于稀疏性变化导致的可能出现的负载不均的情况； ILA-CIM也未考虑块稀疏或者是极端不规则访问的情况，所以对于不规则稀疏或者动态变化结构的稀疏任务，TensorCIM也许⽆法适应。</w:t>
      </w:r>
    </w:p>
    <w:p>
      <w:pPr>
        <w:spacing w:before="162" w:line="508" w:lineRule="exact"/>
        <w:ind w:left="41" w:right="0" w:firstLine="0"/>
        <w:jc w:val="left"/>
        <w:rPr>
          <w:rFonts w:hint="eastAsia" w:ascii="微软雅黑" w:hAnsi="微软雅黑" w:eastAsia="微软雅黑" w:cs="微软雅黑"/>
          <w:sz w:val="21"/>
          <w:szCs w:val="21"/>
          <w:lang w:val="en-US" w:eastAsia="en-US" w:bidi="ar-SA"/>
        </w:rPr>
      </w:pPr>
      <w:r>
        <w:rPr>
          <w:rFonts w:hint="eastAsia" w:ascii="微软雅黑" w:hAnsi="微软雅黑" w:eastAsia="微软雅黑" w:cs="微软雅黑"/>
          <w:sz w:val="21"/>
          <w:szCs w:val="21"/>
          <w:lang w:val="en-US" w:eastAsia="en-US" w:bidi="ar-SA"/>
        </w:rPr>
        <w:t>为了能够让TensorCIM适应各种不同的输⼊情况，需要设计⼀个根据任务和输⼊数据进</w:t>
      </w:r>
    </w:p>
    <w:p>
      <w:pPr>
        <w:pStyle w:val="4"/>
        <w:spacing w:line="479" w:lineRule="exact"/>
        <w:rPr>
          <w:rFonts w:hint="eastAsia" w:ascii="微软雅黑" w:hAnsi="微软雅黑" w:eastAsia="微软雅黑" w:cs="微软雅黑"/>
          <w:sz w:val="21"/>
          <w:szCs w:val="21"/>
          <w:lang w:val="en-US" w:eastAsia="en-US" w:bidi="ar-SA"/>
        </w:rPr>
      </w:pPr>
      <w:r>
        <w:rPr>
          <w:rFonts w:hint="eastAsia" w:ascii="微软雅黑" w:hAnsi="微软雅黑" w:eastAsia="微软雅黑" w:cs="微软雅黑"/>
          <w:sz w:val="21"/>
          <w:szCs w:val="21"/>
          <w:lang w:val="en-US" w:eastAsia="en-US" w:bidi="ar-SA"/>
        </w:rPr>
        <w:t>⾏⾃适应的稀疏调度策略选择机制。</w:t>
      </w:r>
    </w:p>
    <w:p>
      <w:pPr>
        <w:pStyle w:val="3"/>
        <w:spacing w:before="207"/>
        <w:rPr>
          <w:rFonts w:hint="eastAsia" w:ascii="微软雅黑 Light" w:hAnsi="微软雅黑 Light" w:eastAsia="微软雅黑 Light" w:cs="微软雅黑 Light"/>
          <w:b/>
          <w:bCs w:val="0"/>
          <w:color w:val="333333"/>
          <w:spacing w:val="-2"/>
          <w:w w:val="85"/>
          <w:sz w:val="30"/>
          <w:szCs w:val="30"/>
          <w:lang w:val="en-US" w:eastAsia="en-US" w:bidi="ar-SA"/>
        </w:rPr>
      </w:pPr>
      <w:r>
        <w:rPr>
          <w:rFonts w:hint="eastAsia" w:ascii="微软雅黑 Light" w:hAnsi="微软雅黑 Light" w:eastAsia="微软雅黑 Light" w:cs="微软雅黑 Light"/>
          <w:b/>
          <w:bCs w:val="0"/>
          <w:color w:val="333333"/>
          <w:spacing w:val="-2"/>
          <w:w w:val="85"/>
          <w:sz w:val="30"/>
          <w:szCs w:val="30"/>
          <w:lang w:val="en-US" w:eastAsia="en-US" w:bidi="ar-SA"/>
        </w:rPr>
        <w:t>关于任务⾃适应的稀疏调度的改进建议</w:t>
      </w:r>
    </w:p>
    <w:p>
      <w:pPr>
        <w:spacing w:before="216"/>
        <w:ind w:left="41" w:right="0" w:firstLine="0"/>
        <w:jc w:val="left"/>
        <w:rPr>
          <w:rFonts w:hint="eastAsia" w:ascii="微软雅黑 Light" w:hAnsi="微软雅黑 Light" w:eastAsia="微软雅黑 Light" w:cs="微软雅黑 Light"/>
          <w:b/>
          <w:bCs w:val="0"/>
          <w:color w:val="333333"/>
          <w:spacing w:val="-2"/>
          <w:w w:val="85"/>
          <w:sz w:val="30"/>
          <w:szCs w:val="30"/>
          <w:lang w:val="en-US" w:eastAsia="en-US" w:bidi="ar-SA"/>
        </w:rPr>
      </w:pPr>
      <w:r>
        <w:rPr>
          <w:rFonts w:hint="eastAsia" w:ascii="微软雅黑 Light" w:hAnsi="微软雅黑 Light" w:eastAsia="微软雅黑 Light" w:cs="微软雅黑 Light"/>
          <w:b/>
          <w:bCs w:val="0"/>
          <w:color w:val="333333"/>
          <w:spacing w:val="-2"/>
          <w:w w:val="85"/>
          <w:sz w:val="30"/>
          <w:szCs w:val="30"/>
          <w:lang w:val="en-US" w:eastAsia="en-US" w:bidi="ar-SA"/>
        </w:rPr>
        <w:t>实验步骤</w:t>
      </w:r>
    </w:p>
    <w:p>
      <w:pPr>
        <w:spacing w:before="162" w:line="508" w:lineRule="exact"/>
        <w:ind w:left="41" w:right="0" w:firstLine="0"/>
        <w:jc w:val="left"/>
        <w:rPr>
          <w:rFonts w:hint="eastAsia" w:ascii="微软雅黑" w:hAnsi="微软雅黑" w:eastAsia="微软雅黑" w:cs="微软雅黑"/>
          <w:sz w:val="21"/>
          <w:szCs w:val="21"/>
          <w:lang w:val="en-US" w:eastAsia="en-US" w:bidi="ar-SA"/>
        </w:rPr>
      </w:pPr>
      <w:r>
        <w:rPr>
          <w:rFonts w:hint="eastAsia" w:ascii="微软雅黑" w:hAnsi="微软雅黑" w:eastAsia="微软雅黑" w:cs="微软雅黑"/>
          <w:sz w:val="21"/>
          <w:szCs w:val="21"/>
          <w:lang w:val="en-US" w:eastAsia="zh-CN" w:bidi="ar-SA"/>
        </w:rPr>
        <w:t>1.</w:t>
      </w:r>
      <w:r>
        <w:rPr>
          <w:rFonts w:hint="eastAsia" w:ascii="微软雅黑" w:hAnsi="微软雅黑" w:eastAsia="微软雅黑" w:cs="微软雅黑"/>
          <w:sz w:val="21"/>
          <w:szCs w:val="21"/>
          <w:lang w:val="en-US" w:eastAsia="en-US" w:bidi="ar-SA"/>
        </w:rPr>
        <w:t>可以加⼊稀疏度感知器，探知当前输⼊的稀疏情况。</w:t>
      </w:r>
    </w:p>
    <w:p>
      <w:pPr>
        <w:spacing w:before="162" w:line="508" w:lineRule="exact"/>
        <w:ind w:left="41" w:right="0" w:firstLine="0"/>
        <w:jc w:val="left"/>
        <w:rPr>
          <w:rFonts w:hint="eastAsia" w:ascii="微软雅黑" w:hAnsi="微软雅黑" w:eastAsia="微软雅黑" w:cs="微软雅黑"/>
          <w:sz w:val="21"/>
          <w:szCs w:val="21"/>
          <w:lang w:val="en-US" w:eastAsia="en-US" w:bidi="ar-SA"/>
        </w:rPr>
      </w:pPr>
      <w:r>
        <w:rPr>
          <w:rFonts w:hint="eastAsia" w:ascii="微软雅黑" w:hAnsi="微软雅黑" w:eastAsia="微软雅黑" w:cs="微软雅黑"/>
          <w:sz w:val="21"/>
          <w:szCs w:val="21"/>
          <w:lang w:val="en-US" w:eastAsia="zh-CN" w:bidi="ar-SA"/>
        </w:rPr>
        <w:t>2.</w:t>
      </w:r>
      <w:r>
        <w:rPr>
          <w:rFonts w:hint="eastAsia" w:ascii="微软雅黑" w:hAnsi="微软雅黑" w:eastAsia="微软雅黑" w:cs="微软雅黑"/>
          <w:sz w:val="21"/>
          <w:szCs w:val="21"/>
          <w:lang w:val="en-US" w:eastAsia="en-US" w:bidi="ar-SA"/>
        </w:rPr>
        <w:t>在ILA-CIM的预取单元⾥加⼊⼀个判断逻辑，当当前层的稀疏度低于某个阈值时，直接预取整个Tile，⽤来应对极端不规则访问的情况，减少频繁⽆效调度带来的能耗。</w:t>
      </w:r>
    </w:p>
    <w:p>
      <w:pPr>
        <w:pStyle w:val="9"/>
        <w:numPr>
          <w:numId w:val="0"/>
        </w:numPr>
        <w:tabs>
          <w:tab w:val="left" w:pos="639"/>
          <w:tab w:val="left" w:pos="641"/>
        </w:tabs>
        <w:spacing w:before="10" w:after="0" w:line="180" w:lineRule="auto"/>
        <w:ind w:right="228" w:rightChars="0"/>
        <w:jc w:val="left"/>
        <w:rPr>
          <w:sz w:val="30"/>
        </w:rPr>
      </w:pPr>
      <w:r>
        <w:rPr>
          <w:rFonts w:hint="eastAsia" w:ascii="微软雅黑" w:hAnsi="微软雅黑" w:eastAsia="微软雅黑" w:cs="微软雅黑"/>
          <w:sz w:val="21"/>
          <w:szCs w:val="21"/>
          <w:lang w:val="en-US" w:eastAsia="zh-CN" w:bidi="ar-SA"/>
        </w:rPr>
        <w:t>3.</w:t>
      </w:r>
      <w:r>
        <w:rPr>
          <w:rFonts w:hint="eastAsia" w:ascii="微软雅黑" w:hAnsi="微软雅黑" w:eastAsia="微软雅黑" w:cs="微软雅黑"/>
          <w:sz w:val="21"/>
          <w:szCs w:val="21"/>
          <w:lang w:val="en-US" w:eastAsia="en-US" w:bidi="ar-SA"/>
        </w:rPr>
        <w:t>在EOCI中增加可以控制Tile⼤⼩的逻辑，根据Tile的⼤⼩动态调整有效计算的ID的聚合粒度⽤来适应变化的稀疏度/不规则稀疏情况。</w:t>
      </w:r>
    </w:p>
    <w:p>
      <w:pPr>
        <w:spacing w:before="291" w:line="177" w:lineRule="auto"/>
        <w:ind w:left="41" w:right="79" w:firstLine="0"/>
        <w:jc w:val="both"/>
        <w:rPr>
          <w:rFonts w:ascii="Microsoft JhengHei" w:hAnsi="Microsoft JhengHei" w:eastAsia="Microsoft JhengHei"/>
          <w:b/>
          <w:color w:val="333333"/>
          <w:w w:val="90"/>
          <w:sz w:val="30"/>
        </w:rPr>
      </w:pPr>
      <w:r>
        <w:rPr>
          <w:rFonts w:ascii="Microsoft JhengHei" w:hAnsi="Microsoft JhengHei" w:eastAsia="Microsoft JhengHei"/>
          <w:b/>
          <w:color w:val="333333"/>
          <w:w w:val="90"/>
          <w:sz w:val="30"/>
        </w:rPr>
        <w:t>验证</w:t>
      </w:r>
    </w:p>
    <w:p>
      <w:pPr>
        <w:spacing w:before="162" w:line="508" w:lineRule="exact"/>
        <w:ind w:left="41" w:right="0" w:firstLine="0"/>
        <w:jc w:val="left"/>
        <w:rPr>
          <w:rFonts w:hint="eastAsia" w:ascii="微软雅黑" w:hAnsi="微软雅黑" w:eastAsia="微软雅黑" w:cs="微软雅黑"/>
          <w:sz w:val="21"/>
          <w:szCs w:val="21"/>
          <w:lang w:val="en-US" w:eastAsia="en-US" w:bidi="ar-SA"/>
        </w:rPr>
      </w:pPr>
      <w:r>
        <w:rPr>
          <w:rFonts w:hint="eastAsia" w:ascii="微软雅黑" w:hAnsi="微软雅黑" w:eastAsia="微软雅黑" w:cs="微软雅黑"/>
          <w:sz w:val="21"/>
          <w:szCs w:val="21"/>
          <w:lang w:val="en-US" w:eastAsia="en-US" w:bidi="ar-SA"/>
        </w:rPr>
        <w:t>在不规则模型⽐如transformer等条件下进⾏测试，分析与原来的TensorCIM在不规则模型/动态稀疏结构条件下相⽐，现在新电路的能耗，运⾏时间等指标的变化，分析能耗和执⾏速度的tradeoﬀ是否可以接受，同时寻求最佳平衡点。</w:t>
      </w:r>
      <w:bookmarkStart w:id="0" w:name="_GoBack"/>
      <w:bookmarkEnd w:id="0"/>
    </w:p>
    <w:sectPr>
      <w:pgSz w:w="11920" w:h="16860"/>
      <w:pgMar w:top="360" w:right="708" w:bottom="280" w:left="708"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icrosoft Sans Serif">
    <w:panose1 w:val="020B0604020202020204"/>
    <w:charset w:val="01"/>
    <w:family w:val="swiss"/>
    <w:pitch w:val="default"/>
    <w:sig w:usb0="E5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Yu Gothic">
    <w:panose1 w:val="020B0400000000000000"/>
    <w:charset w:val="80"/>
    <w:family w:val="swiss"/>
    <w:pitch w:val="default"/>
    <w:sig w:usb0="E00002FF" w:usb1="2AC7FDFF" w:usb2="00000016" w:usb3="00000000" w:csb0="2002009F"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tentative="0">
      <w:start w:val="1"/>
      <w:numFmt w:val="decimal"/>
      <w:lvlText w:val="%1."/>
      <w:lvlJc w:val="left"/>
      <w:pPr>
        <w:ind w:left="642" w:hanging="286"/>
        <w:jc w:val="left"/>
      </w:pPr>
      <w:rPr>
        <w:rFonts w:hint="default" w:ascii="Microsoft Sans Serif" w:hAnsi="Microsoft Sans Serif" w:eastAsia="Microsoft Sans Serif" w:cs="Microsoft Sans Serif"/>
        <w:b w:val="0"/>
        <w:bCs w:val="0"/>
        <w:i w:val="0"/>
        <w:iCs w:val="0"/>
        <w:color w:val="333333"/>
        <w:spacing w:val="0"/>
        <w:w w:val="84"/>
        <w:sz w:val="32"/>
        <w:szCs w:val="32"/>
        <w:lang w:val="en-US" w:eastAsia="en-US" w:bidi="ar-SA"/>
      </w:rPr>
    </w:lvl>
    <w:lvl w:ilvl="1" w:tentative="0">
      <w:start w:val="0"/>
      <w:numFmt w:val="bullet"/>
      <w:lvlText w:val="•"/>
      <w:lvlJc w:val="left"/>
      <w:pPr>
        <w:ind w:left="1626" w:hanging="286"/>
      </w:pPr>
      <w:rPr>
        <w:rFonts w:hint="default"/>
        <w:lang w:val="en-US" w:eastAsia="en-US" w:bidi="ar-SA"/>
      </w:rPr>
    </w:lvl>
    <w:lvl w:ilvl="2" w:tentative="0">
      <w:start w:val="0"/>
      <w:numFmt w:val="bullet"/>
      <w:lvlText w:val="•"/>
      <w:lvlJc w:val="left"/>
      <w:pPr>
        <w:ind w:left="2612" w:hanging="286"/>
      </w:pPr>
      <w:rPr>
        <w:rFonts w:hint="default"/>
        <w:lang w:val="en-US" w:eastAsia="en-US" w:bidi="ar-SA"/>
      </w:rPr>
    </w:lvl>
    <w:lvl w:ilvl="3" w:tentative="0">
      <w:start w:val="0"/>
      <w:numFmt w:val="bullet"/>
      <w:lvlText w:val="•"/>
      <w:lvlJc w:val="left"/>
      <w:pPr>
        <w:ind w:left="3598" w:hanging="286"/>
      </w:pPr>
      <w:rPr>
        <w:rFonts w:hint="default"/>
        <w:lang w:val="en-US" w:eastAsia="en-US" w:bidi="ar-SA"/>
      </w:rPr>
    </w:lvl>
    <w:lvl w:ilvl="4" w:tentative="0">
      <w:start w:val="0"/>
      <w:numFmt w:val="bullet"/>
      <w:lvlText w:val="•"/>
      <w:lvlJc w:val="left"/>
      <w:pPr>
        <w:ind w:left="4584" w:hanging="286"/>
      </w:pPr>
      <w:rPr>
        <w:rFonts w:hint="default"/>
        <w:lang w:val="en-US" w:eastAsia="en-US" w:bidi="ar-SA"/>
      </w:rPr>
    </w:lvl>
    <w:lvl w:ilvl="5" w:tentative="0">
      <w:start w:val="0"/>
      <w:numFmt w:val="bullet"/>
      <w:lvlText w:val="•"/>
      <w:lvlJc w:val="left"/>
      <w:pPr>
        <w:ind w:left="5571" w:hanging="286"/>
      </w:pPr>
      <w:rPr>
        <w:rFonts w:hint="default"/>
        <w:lang w:val="en-US" w:eastAsia="en-US" w:bidi="ar-SA"/>
      </w:rPr>
    </w:lvl>
    <w:lvl w:ilvl="6" w:tentative="0">
      <w:start w:val="0"/>
      <w:numFmt w:val="bullet"/>
      <w:lvlText w:val="•"/>
      <w:lvlJc w:val="left"/>
      <w:pPr>
        <w:ind w:left="6557" w:hanging="286"/>
      </w:pPr>
      <w:rPr>
        <w:rFonts w:hint="default"/>
        <w:lang w:val="en-US" w:eastAsia="en-US" w:bidi="ar-SA"/>
      </w:rPr>
    </w:lvl>
    <w:lvl w:ilvl="7" w:tentative="0">
      <w:start w:val="0"/>
      <w:numFmt w:val="bullet"/>
      <w:lvlText w:val="•"/>
      <w:lvlJc w:val="left"/>
      <w:pPr>
        <w:ind w:left="7543" w:hanging="286"/>
      </w:pPr>
      <w:rPr>
        <w:rFonts w:hint="default"/>
        <w:lang w:val="en-US" w:eastAsia="en-US" w:bidi="ar-SA"/>
      </w:rPr>
    </w:lvl>
    <w:lvl w:ilvl="8" w:tentative="0">
      <w:start w:val="0"/>
      <w:numFmt w:val="bullet"/>
      <w:lvlText w:val="•"/>
      <w:lvlJc w:val="left"/>
      <w:pPr>
        <w:ind w:left="8529" w:hanging="28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000000"/>
    <w:rsid w:val="68101E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199"/>
      <w:ind w:left="41"/>
      <w:outlineLvl w:val="1"/>
    </w:pPr>
    <w:rPr>
      <w:rFonts w:ascii="Microsoft JhengHei" w:hAnsi="Microsoft JhengHei" w:eastAsia="Microsoft JhengHei" w:cs="Microsoft JhengHei"/>
      <w:b/>
      <w:bCs/>
      <w:sz w:val="61"/>
      <w:szCs w:val="61"/>
      <w:lang w:val="en-US" w:eastAsia="en-US" w:bidi="ar-SA"/>
    </w:rPr>
  </w:style>
  <w:style w:type="paragraph" w:styleId="3">
    <w:name w:val="heading 2"/>
    <w:basedOn w:val="1"/>
    <w:next w:val="1"/>
    <w:qFormat/>
    <w:uiPriority w:val="1"/>
    <w:pPr>
      <w:spacing w:before="178"/>
      <w:ind w:left="41"/>
      <w:outlineLvl w:val="2"/>
    </w:pPr>
    <w:rPr>
      <w:rFonts w:ascii="Microsoft JhengHei" w:hAnsi="Microsoft JhengHei" w:eastAsia="Microsoft JhengHei" w:cs="Microsoft JhengHei"/>
      <w:b/>
      <w:bCs/>
      <w:sz w:val="53"/>
      <w:szCs w:val="53"/>
      <w:lang w:val="en-US" w:eastAsia="en-US" w:bidi="ar-SA"/>
    </w:rPr>
  </w:style>
  <w:style w:type="character" w:default="1" w:styleId="7">
    <w:name w:val="Default Paragraph Font"/>
    <w:semiHidden/>
    <w:unhideWhenUsed/>
    <w:uiPriority w:val="1"/>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pPr>
      <w:ind w:left="41"/>
    </w:pPr>
    <w:rPr>
      <w:rFonts w:ascii="宋体" w:hAnsi="宋体" w:eastAsia="宋体" w:cs="宋体"/>
      <w:sz w:val="30"/>
      <w:szCs w:val="30"/>
      <w:lang w:val="en-US" w:eastAsia="en-US" w:bidi="ar-SA"/>
    </w:rPr>
  </w:style>
  <w:style w:type="paragraph" w:styleId="5">
    <w:name w:val="Title"/>
    <w:basedOn w:val="1"/>
    <w:qFormat/>
    <w:uiPriority w:val="1"/>
    <w:pPr>
      <w:spacing w:before="112"/>
      <w:ind w:left="41"/>
    </w:pPr>
    <w:rPr>
      <w:rFonts w:ascii="Arial" w:hAnsi="Arial" w:eastAsia="Arial" w:cs="Arial"/>
      <w:b/>
      <w:bCs/>
      <w:sz w:val="65"/>
      <w:szCs w:val="65"/>
      <w:lang w:val="en-US" w:eastAsia="en-US" w:bidi="ar-SA"/>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pPr>
      <w:spacing w:before="10"/>
      <w:ind w:left="641" w:hanging="286"/>
    </w:pPr>
    <w:rPr>
      <w:rFonts w:ascii="宋体" w:hAnsi="宋体" w:eastAsia="宋体" w:cs="宋体"/>
      <w:lang w:val="en-US" w:eastAsia="en-US" w:bidi="ar-SA"/>
    </w:rPr>
  </w:style>
  <w:style w:type="paragraph" w:customStyle="1" w:styleId="10">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2025-05-25T02:27:00Z</dcterms:created>
  <dc:creator>Jhong</dc:creator>
  <cp:lastModifiedBy>Jhong</cp:lastModifiedBy>
  <dcterms:modified xsi:type="dcterms:W3CDTF">2025-05-25T02:33:42Z</dcterms:modified>
  <dc:title>TensorCIM-innovations.md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2025-05-25T00:00:00Z</vt:filetime>
  </property>
  <property fmtid="{D5CDD505-2E9C-101B-9397-08002B2CF9AE}" pid="3" name="Creator">
    <vt:lpwstr>Mozilla/5.0 (Windows NT 10.0; Win64; x64) AppleWebKit/537.36 (KHTML, like Gecko) HeadlessChrome/136.0.0.0 Safari/537.36 Edg/136.0.0.0</vt:lpwstr>
  </property>
  <property fmtid="{D5CDD505-2E9C-101B-9397-08002B2CF9AE}" pid="4" name="LastSaved">
    <vt:filetime>2025-05-25T00:00:00Z</vt:filetime>
  </property>
  <property fmtid="{D5CDD505-2E9C-101B-9397-08002B2CF9AE}" pid="5" name="Producer">
    <vt:lpwstr>pdf-lib (https://github.com/Hopding/pdf-lib)</vt:lpwstr>
  </property>
  <property fmtid="{D5CDD505-2E9C-101B-9397-08002B2CF9AE}" pid="6" name="KSOProductBuildVer">
    <vt:lpwstr>2052-11.8.2.8411</vt:lpwstr>
  </property>
</Properties>
</file>